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FB3" w:rsidRPr="00CD1EC0" w:rsidRDefault="00375FB3" w:rsidP="00396C50">
      <w:pPr>
        <w:spacing w:after="0" w:line="276" w:lineRule="auto"/>
        <w:ind w:left="-284" w:firstLine="0"/>
        <w:jc w:val="center"/>
        <w:rPr>
          <w:rFonts w:ascii="Titillium" w:hAnsi="Titillium"/>
          <w:b/>
          <w:bCs/>
          <w:sz w:val="28"/>
          <w:lang w:val="sk-SK"/>
        </w:rPr>
      </w:pPr>
    </w:p>
    <w:p w:rsidR="00CD1EC0" w:rsidRPr="00CD1EC0" w:rsidRDefault="00CD1EC0" w:rsidP="00CD1EC0">
      <w:pPr>
        <w:spacing w:line="240" w:lineRule="auto"/>
        <w:jc w:val="center"/>
        <w:rPr>
          <w:rFonts w:ascii="Titillium" w:hAnsi="Titillium"/>
          <w:b/>
          <w:sz w:val="24"/>
          <w:szCs w:val="24"/>
          <w:lang w:val="sk-SK"/>
        </w:rPr>
      </w:pPr>
      <w:r w:rsidRPr="00CD1EC0">
        <w:rPr>
          <w:rFonts w:ascii="Titillium" w:hAnsi="Titillium"/>
          <w:b/>
          <w:sz w:val="24"/>
          <w:szCs w:val="24"/>
          <w:lang w:val="sk-SK"/>
        </w:rPr>
        <w:t>Odstúpenie od kúpnej zmluvy uzavretej na diaľku</w:t>
      </w:r>
    </w:p>
    <w:p w:rsidR="00CD1EC0" w:rsidRPr="00CD1EC0" w:rsidRDefault="00CD1EC0" w:rsidP="00CD1EC0">
      <w:pPr>
        <w:spacing w:line="240" w:lineRule="auto"/>
        <w:jc w:val="center"/>
        <w:rPr>
          <w:rFonts w:ascii="Titillium" w:hAnsi="Titillium"/>
          <w:lang w:val="sk-SK"/>
        </w:rPr>
      </w:pPr>
      <w:r w:rsidRPr="00CD1EC0">
        <w:rPr>
          <w:rFonts w:ascii="Titillium" w:hAnsi="Titillium"/>
          <w:lang w:val="sk-SK"/>
        </w:rPr>
        <w:t xml:space="preserve">v zmysle § 7 a </w:t>
      </w:r>
      <w:proofErr w:type="spellStart"/>
      <w:r w:rsidRPr="00CD1EC0">
        <w:rPr>
          <w:rFonts w:ascii="Titillium" w:hAnsi="Titillium"/>
          <w:lang w:val="sk-SK"/>
        </w:rPr>
        <w:t>nasl</w:t>
      </w:r>
      <w:proofErr w:type="spellEnd"/>
      <w:r w:rsidRPr="00CD1EC0">
        <w:rPr>
          <w:rFonts w:ascii="Titillium" w:hAnsi="Titillium"/>
          <w:lang w:val="sk-SK"/>
        </w:rPr>
        <w:t>. Zákona č. 102/2014 Z. z. o ochrane spotrebiteľa pri predaji tovaru alebo poskytovaní služieb na základe zmluvy uzavretej na diaľku alebo zmluvy uzavretej mimo prevádzkových priestorov o a zmene a doplnení niektorých zákonov</w:t>
      </w:r>
    </w:p>
    <w:tbl>
      <w:tblPr>
        <w:tblpPr w:leftFromText="141" w:rightFromText="141" w:vertAnchor="page" w:horzAnchor="margin" w:tblpY="2656"/>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2"/>
      </w:tblGrid>
      <w:tr w:rsidR="00CD1EC0" w:rsidRPr="00CD1EC0" w:rsidTr="00CD1EC0">
        <w:trPr>
          <w:trHeight w:val="11752"/>
        </w:trPr>
        <w:tc>
          <w:tcPr>
            <w:tcW w:w="9782" w:type="dxa"/>
          </w:tcPr>
          <w:p w:rsidR="00CD1EC0" w:rsidRPr="00CD1EC0" w:rsidRDefault="00CD1EC0" w:rsidP="00CD1EC0">
            <w:pPr>
              <w:spacing w:after="0" w:line="240" w:lineRule="auto"/>
              <w:ind w:left="993" w:hanging="993"/>
              <w:rPr>
                <w:rFonts w:ascii="Titillium" w:hAnsi="Titillium"/>
                <w:b/>
                <w:sz w:val="20"/>
                <w:szCs w:val="20"/>
                <w:lang w:val="sk-SK"/>
              </w:rPr>
            </w:pPr>
            <w:r w:rsidRPr="00CD1EC0">
              <w:rPr>
                <w:rFonts w:ascii="Titillium" w:hAnsi="Titillium"/>
                <w:b/>
                <w:sz w:val="20"/>
                <w:szCs w:val="20"/>
                <w:lang w:val="sk-SK"/>
              </w:rPr>
              <w:t xml:space="preserve">- Adresát: </w:t>
            </w:r>
          </w:p>
          <w:p w:rsidR="00CD1EC0" w:rsidRPr="00CD1EC0" w:rsidRDefault="00CD1EC0" w:rsidP="00CD1EC0">
            <w:pPr>
              <w:spacing w:after="0" w:line="240" w:lineRule="auto"/>
              <w:ind w:firstLine="0"/>
              <w:jc w:val="left"/>
              <w:rPr>
                <w:rFonts w:ascii="Titillium" w:hAnsi="Titillium"/>
                <w:sz w:val="20"/>
                <w:szCs w:val="20"/>
                <w:lang w:val="sk-SK"/>
              </w:rPr>
            </w:pPr>
            <w:r w:rsidRPr="00CD1EC0">
              <w:rPr>
                <w:rFonts w:ascii="Titillium" w:hAnsi="Titillium"/>
                <w:sz w:val="20"/>
                <w:szCs w:val="20"/>
                <w:lang w:val="sk-SK"/>
              </w:rPr>
              <w:t xml:space="preserve">TONERSYP </w:t>
            </w:r>
            <w:proofErr w:type="spellStart"/>
            <w:r w:rsidRPr="00CD1EC0">
              <w:rPr>
                <w:rFonts w:ascii="Titillium" w:hAnsi="Titillium"/>
                <w:sz w:val="20"/>
                <w:szCs w:val="20"/>
                <w:lang w:val="sk-SK"/>
              </w:rPr>
              <w:t>s.r.o</w:t>
            </w:r>
            <w:proofErr w:type="spellEnd"/>
            <w:r w:rsidRPr="00CD1EC0">
              <w:rPr>
                <w:rFonts w:ascii="Titillium" w:hAnsi="Titillium"/>
                <w:sz w:val="20"/>
                <w:szCs w:val="20"/>
                <w:lang w:val="sk-SK"/>
              </w:rPr>
              <w:t xml:space="preserve">., </w:t>
            </w:r>
            <w:proofErr w:type="spellStart"/>
            <w:r w:rsidRPr="00CD1EC0">
              <w:rPr>
                <w:rFonts w:ascii="Titillium" w:hAnsi="Titillium"/>
                <w:sz w:val="20"/>
                <w:szCs w:val="20"/>
                <w:lang w:val="sk-SK"/>
              </w:rPr>
              <w:t>Lafayettova</w:t>
            </w:r>
            <w:proofErr w:type="spellEnd"/>
            <w:r w:rsidRPr="00CD1EC0">
              <w:rPr>
                <w:rFonts w:ascii="Titillium" w:hAnsi="Titillium"/>
                <w:sz w:val="20"/>
                <w:szCs w:val="20"/>
                <w:lang w:val="sk-SK"/>
              </w:rPr>
              <w:t xml:space="preserve"> 14, Olomouc, 77900, </w:t>
            </w:r>
            <w:r>
              <w:rPr>
                <w:rFonts w:ascii="Titillium" w:hAnsi="Titillium"/>
                <w:sz w:val="20"/>
                <w:szCs w:val="20"/>
                <w:lang w:val="sk-SK"/>
              </w:rPr>
              <w:t xml:space="preserve">Česká republika, </w:t>
            </w:r>
            <w:r w:rsidRPr="00CD1EC0">
              <w:rPr>
                <w:rFonts w:ascii="Titillium" w:hAnsi="Titillium"/>
                <w:sz w:val="20"/>
                <w:szCs w:val="20"/>
                <w:lang w:val="sk-SK"/>
              </w:rPr>
              <w:t xml:space="preserve">IČO:03512886, DIČ:CZ03512886, </w:t>
            </w:r>
          </w:p>
          <w:p w:rsidR="00CD1EC0" w:rsidRPr="00CD1EC0" w:rsidRDefault="00CD1EC0" w:rsidP="00CD1EC0">
            <w:pPr>
              <w:spacing w:after="0" w:line="240" w:lineRule="auto"/>
              <w:ind w:firstLine="0"/>
              <w:jc w:val="left"/>
              <w:rPr>
                <w:rFonts w:ascii="Titillium" w:hAnsi="Titillium"/>
                <w:b/>
                <w:sz w:val="20"/>
                <w:szCs w:val="20"/>
                <w:lang w:val="sk-SK"/>
              </w:rPr>
            </w:pPr>
            <w:r w:rsidRPr="00CD1EC0">
              <w:rPr>
                <w:rFonts w:ascii="Titillium" w:hAnsi="Titillium"/>
                <w:sz w:val="20"/>
                <w:szCs w:val="20"/>
                <w:lang w:val="sk-SK"/>
              </w:rPr>
              <w:t xml:space="preserve">email: </w:t>
            </w:r>
            <w:r w:rsidR="0001317A" w:rsidRPr="0001317A">
              <w:rPr>
                <w:rFonts w:ascii="Titillium" w:hAnsi="Titillium"/>
                <w:sz w:val="20"/>
                <w:szCs w:val="20"/>
                <w:lang w:val="sk-SK"/>
              </w:rPr>
              <w:t>info@tonersyp.cz</w:t>
            </w:r>
            <w:r w:rsidR="0001317A">
              <w:rPr>
                <w:rFonts w:ascii="Titillium" w:hAnsi="Titillium"/>
                <w:sz w:val="20"/>
                <w:szCs w:val="20"/>
                <w:lang w:val="sk-SK"/>
              </w:rPr>
              <w:t xml:space="preserve">, </w:t>
            </w:r>
            <w:r w:rsidR="0001317A" w:rsidRPr="0001317A">
              <w:rPr>
                <w:rFonts w:ascii="Titillium" w:hAnsi="Titillium"/>
                <w:sz w:val="20"/>
                <w:szCs w:val="20"/>
                <w:lang w:val="sk-SK"/>
              </w:rPr>
              <w:t>+420 778 207</w:t>
            </w:r>
            <w:r w:rsidR="00F92B41">
              <w:rPr>
                <w:rFonts w:cs="Calibri"/>
                <w:sz w:val="20"/>
                <w:szCs w:val="20"/>
                <w:lang w:val="sk-SK"/>
              </w:rPr>
              <w:t> </w:t>
            </w:r>
            <w:r w:rsidR="0001317A" w:rsidRPr="0001317A">
              <w:rPr>
                <w:rFonts w:ascii="Titillium" w:hAnsi="Titillium"/>
                <w:sz w:val="20"/>
                <w:szCs w:val="20"/>
                <w:lang w:val="sk-SK"/>
              </w:rPr>
              <w:t>307</w:t>
            </w:r>
            <w:r w:rsidR="00F92B41">
              <w:rPr>
                <w:rFonts w:ascii="Titillium" w:hAnsi="Titillium"/>
                <w:sz w:val="20"/>
                <w:szCs w:val="20"/>
                <w:lang w:val="sk-SK"/>
              </w:rPr>
              <w:t>.</w:t>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Oznamujem, že týmto odstupujem od </w:t>
            </w:r>
            <w:r>
              <w:rPr>
                <w:rFonts w:ascii="Titillium" w:hAnsi="Titillium"/>
                <w:b/>
                <w:sz w:val="20"/>
                <w:szCs w:val="20"/>
                <w:lang w:val="sk-SK"/>
              </w:rPr>
              <w:t xml:space="preserve">zmluvy </w:t>
            </w:r>
            <w:r w:rsidRPr="00CD1EC0">
              <w:rPr>
                <w:rFonts w:ascii="Titillium" w:hAnsi="Titillium"/>
                <w:b/>
                <w:sz w:val="20"/>
                <w:szCs w:val="20"/>
                <w:lang w:val="sk-SK"/>
              </w:rPr>
              <w:t xml:space="preserve">o nákupu </w:t>
            </w:r>
            <w:r>
              <w:rPr>
                <w:rFonts w:ascii="Titillium" w:hAnsi="Titillium"/>
                <w:b/>
                <w:sz w:val="20"/>
                <w:szCs w:val="20"/>
                <w:lang w:val="sk-SK"/>
              </w:rPr>
              <w:t>tohto tovaru</w:t>
            </w:r>
            <w:r w:rsidRPr="00CD1EC0">
              <w:rPr>
                <w:rFonts w:ascii="Titillium" w:hAnsi="Titillium"/>
                <w:b/>
                <w:sz w:val="20"/>
                <w:szCs w:val="20"/>
                <w:lang w:val="sk-SK"/>
              </w:rPr>
              <w:t xml:space="preserve"> (uveďte typ a počet kusov):</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1"/>
                  <w:enabled/>
                  <w:calcOnExit w:val="0"/>
                  <w:textInput/>
                </w:ffData>
              </w:fldChar>
            </w:r>
            <w:bookmarkStart w:id="0" w:name="Text1"/>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0"/>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r>
              <w:rPr>
                <w:rFonts w:ascii="Titillium" w:hAnsi="Titillium"/>
                <w:b/>
                <w:sz w:val="20"/>
                <w:szCs w:val="20"/>
                <w:lang w:val="sk-SK"/>
              </w:rPr>
              <w:t>Číslo objednávky</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Dátum </w:t>
            </w:r>
            <w:r>
              <w:rPr>
                <w:rFonts w:ascii="Titillium" w:hAnsi="Titillium"/>
                <w:b/>
                <w:sz w:val="20"/>
                <w:szCs w:val="20"/>
                <w:lang w:val="sk-SK"/>
              </w:rPr>
              <w:t>objednania</w:t>
            </w:r>
            <w:r w:rsidRPr="00CD1EC0">
              <w:rPr>
                <w:rFonts w:ascii="Titillium" w:hAnsi="Titillium"/>
                <w:b/>
                <w:sz w:val="20"/>
                <w:szCs w:val="20"/>
                <w:lang w:val="sk-SK"/>
              </w:rPr>
              <w:t xml:space="preserve"> (*)/dátum </w:t>
            </w:r>
            <w:r>
              <w:rPr>
                <w:rFonts w:ascii="Titillium" w:hAnsi="Titillium"/>
                <w:b/>
                <w:sz w:val="20"/>
                <w:szCs w:val="20"/>
                <w:lang w:val="sk-SK"/>
              </w:rPr>
              <w:t>prijatia</w:t>
            </w:r>
            <w:r w:rsidRPr="00CD1EC0">
              <w:rPr>
                <w:rFonts w:ascii="Titillium" w:hAnsi="Titillium"/>
                <w:b/>
                <w:sz w:val="20"/>
                <w:szCs w:val="20"/>
                <w:lang w:val="sk-SK"/>
              </w:rPr>
              <w:t xml:space="preserve"> (*)</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2"/>
                  <w:enabled/>
                  <w:calcOnExit w:val="0"/>
                  <w:textInput/>
                </w:ffData>
              </w:fldChar>
            </w:r>
            <w:bookmarkStart w:id="1" w:name="Text2"/>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1"/>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Meno a</w:t>
            </w:r>
            <w:r>
              <w:rPr>
                <w:rFonts w:cs="Calibri"/>
                <w:b/>
                <w:sz w:val="20"/>
                <w:szCs w:val="20"/>
                <w:lang w:val="sk-SK"/>
              </w:rPr>
              <w:t> </w:t>
            </w:r>
            <w:r>
              <w:rPr>
                <w:rFonts w:ascii="Titillium" w:hAnsi="Titillium"/>
                <w:b/>
                <w:sz w:val="20"/>
                <w:szCs w:val="20"/>
                <w:lang w:val="sk-SK"/>
              </w:rPr>
              <w:t>priezvisko 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3"/>
                  <w:enabled/>
                  <w:calcOnExit w:val="0"/>
                  <w:textInput/>
                </w:ffData>
              </w:fldChar>
            </w:r>
            <w:bookmarkStart w:id="2" w:name="Text3"/>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2"/>
          </w:p>
          <w:p w:rsidR="00CD1EC0" w:rsidRPr="00CD1EC0" w:rsidRDefault="00CD1EC0" w:rsidP="00CD1EC0">
            <w:pPr>
              <w:spacing w:after="0" w:line="240" w:lineRule="auto"/>
              <w:ind w:left="142"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Adresa </w:t>
            </w:r>
            <w:r>
              <w:rPr>
                <w:rFonts w:ascii="Titillium" w:hAnsi="Titillium"/>
                <w:b/>
                <w:sz w:val="20"/>
                <w:szCs w:val="20"/>
                <w:lang w:val="sk-SK"/>
              </w:rPr>
              <w:t>spotrebiteľa</w:t>
            </w:r>
            <w:r w:rsidRPr="00CD1EC0">
              <w:rPr>
                <w:rFonts w:ascii="Titillium" w:hAnsi="Titillium"/>
                <w:b/>
                <w:sz w:val="20"/>
                <w:szCs w:val="20"/>
                <w:lang w:val="sk-SK"/>
              </w:rPr>
              <w:t>:</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bookmarkStart w:id="3" w:name="Text4"/>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3"/>
          </w:p>
          <w:p w:rsidR="00CD1EC0" w:rsidRDefault="00CD1EC0" w:rsidP="00CD1EC0">
            <w:pPr>
              <w:spacing w:after="0" w:line="240" w:lineRule="auto"/>
              <w:ind w:left="142"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r>
              <w:rPr>
                <w:rFonts w:ascii="Titillium" w:hAnsi="Titillium"/>
                <w:b/>
                <w:sz w:val="20"/>
                <w:szCs w:val="20"/>
                <w:lang w:val="sk-SK"/>
              </w:rPr>
              <w:t xml:space="preserve">- </w:t>
            </w:r>
            <w:r w:rsidRPr="00CD1EC0">
              <w:rPr>
                <w:rFonts w:ascii="Titillium" w:hAnsi="Titillium"/>
                <w:b/>
                <w:sz w:val="20"/>
                <w:szCs w:val="20"/>
                <w:lang w:val="sk-SK"/>
              </w:rPr>
              <w:t>Žiadam o</w:t>
            </w:r>
            <w:r w:rsidRPr="00CD1EC0">
              <w:rPr>
                <w:rFonts w:cs="Calibri"/>
                <w:b/>
                <w:sz w:val="20"/>
                <w:szCs w:val="20"/>
                <w:lang w:val="sk-SK"/>
              </w:rPr>
              <w:t> </w:t>
            </w:r>
            <w:r w:rsidRPr="00CD1EC0">
              <w:rPr>
                <w:rFonts w:ascii="Titillium" w:hAnsi="Titillium"/>
                <w:b/>
                <w:sz w:val="20"/>
                <w:szCs w:val="20"/>
                <w:lang w:val="sk-SK"/>
              </w:rPr>
              <w:t>vrátenie peňazí za vrátený tovar na číslo účtu</w:t>
            </w:r>
          </w:p>
          <w:p w:rsid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4"/>
                  <w:enabled/>
                  <w:calcOnExit w:val="0"/>
                  <w:textInput/>
                </w:ffData>
              </w:fldChar>
            </w:r>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CD1EC0" w:rsidRDefault="00CD1EC0" w:rsidP="00CD1EC0">
            <w:pPr>
              <w:spacing w:after="0" w:line="240" w:lineRule="auto"/>
              <w:ind w:firstLine="0"/>
              <w:rPr>
                <w:rFonts w:ascii="Titillium" w:hAnsi="Titillium"/>
                <w:bCs/>
                <w:i/>
                <w:iCs/>
                <w:sz w:val="20"/>
                <w:szCs w:val="20"/>
                <w:lang w:val="sk-SK"/>
              </w:rPr>
            </w:pPr>
            <w:r w:rsidRPr="00CD1EC0">
              <w:rPr>
                <w:rFonts w:ascii="Titillium" w:hAnsi="Titillium"/>
                <w:bCs/>
                <w:i/>
                <w:iCs/>
                <w:sz w:val="20"/>
                <w:szCs w:val="20"/>
                <w:lang w:val="sk-SK"/>
              </w:rPr>
              <w:t>Najneskôr do 14 dní odo dňa odstúpenia som povinný / povinná zaslať tovar predávajúcemu.</w:t>
            </w:r>
          </w:p>
          <w:p w:rsidR="00CD1EC0" w:rsidRDefault="00CD1EC0" w:rsidP="00CD1EC0">
            <w:pPr>
              <w:spacing w:after="0" w:line="240" w:lineRule="auto"/>
              <w:ind w:firstLine="0"/>
              <w:rPr>
                <w:rFonts w:ascii="Titillium" w:hAnsi="Titillium"/>
                <w:bCs/>
                <w:i/>
                <w:iCs/>
                <w:sz w:val="20"/>
                <w:szCs w:val="20"/>
                <w:lang w:val="sk-SK"/>
              </w:rPr>
            </w:pPr>
          </w:p>
          <w:p w:rsidR="00CD1EC0" w:rsidRDefault="00842EAE" w:rsidP="00CD1EC0">
            <w:pPr>
              <w:spacing w:after="0" w:line="240" w:lineRule="auto"/>
              <w:ind w:firstLine="0"/>
              <w:rPr>
                <w:rFonts w:ascii="Titillium" w:hAnsi="Titillium"/>
                <w:bCs/>
                <w:i/>
                <w:iCs/>
                <w:sz w:val="20"/>
                <w:szCs w:val="20"/>
                <w:lang w:val="sk-SK"/>
              </w:rPr>
            </w:pPr>
            <w:r>
              <w:rPr>
                <w:rFonts w:ascii="Titillium" w:hAnsi="Titillium"/>
                <w:bCs/>
                <w:i/>
                <w:iCs/>
                <w:sz w:val="20"/>
                <w:szCs w:val="20"/>
                <w:lang w:val="sk-SK"/>
              </w:rPr>
              <w:t xml:space="preserve">Vrátený tovar zasielajte </w:t>
            </w:r>
            <w:r w:rsidRPr="00842EAE">
              <w:rPr>
                <w:rFonts w:ascii="Titillium" w:hAnsi="Titillium"/>
                <w:b/>
                <w:i/>
                <w:iCs/>
                <w:sz w:val="20"/>
                <w:szCs w:val="20"/>
                <w:u w:val="single"/>
                <w:lang w:val="sk-SK"/>
              </w:rPr>
              <w:t>poštou</w:t>
            </w:r>
            <w:r>
              <w:rPr>
                <w:rFonts w:ascii="Titillium" w:hAnsi="Titillium"/>
                <w:bCs/>
                <w:i/>
                <w:iCs/>
                <w:sz w:val="20"/>
                <w:szCs w:val="20"/>
                <w:lang w:val="sk-SK"/>
              </w:rPr>
              <w:t xml:space="preserve"> na adresu:</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 xml:space="preserve">FROGMAN </w:t>
            </w:r>
            <w:proofErr w:type="spellStart"/>
            <w:r w:rsidRPr="00842EAE">
              <w:rPr>
                <w:rFonts w:ascii="Titillium" w:hAnsi="Titillium"/>
                <w:bCs/>
                <w:i/>
                <w:iCs/>
                <w:sz w:val="20"/>
                <w:szCs w:val="20"/>
                <w:lang w:val="sk-SK"/>
              </w:rPr>
              <w:t>s.r.o</w:t>
            </w:r>
            <w:proofErr w:type="spellEnd"/>
            <w:r w:rsidRPr="00842EAE">
              <w:rPr>
                <w:rFonts w:ascii="Titillium" w:hAnsi="Titillium"/>
                <w:bCs/>
                <w:i/>
                <w:iCs/>
                <w:sz w:val="20"/>
                <w:szCs w:val="20"/>
                <w:lang w:val="sk-SK"/>
              </w:rPr>
              <w:t>. (ID:863) - ID je nutné uviesť, inak nebude zásielka doručená!</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P.O.BOX 901</w:t>
            </w:r>
          </w:p>
          <w:p w:rsidR="00842EAE" w:rsidRPr="00842EAE"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Detašované pracovisko - Sihoť</w:t>
            </w:r>
          </w:p>
          <w:p w:rsidR="00842EAE" w:rsidRPr="00CD1EC0" w:rsidRDefault="00842EAE" w:rsidP="00842EAE">
            <w:pPr>
              <w:spacing w:after="0" w:line="240" w:lineRule="auto"/>
              <w:ind w:firstLine="0"/>
              <w:rPr>
                <w:rFonts w:ascii="Titillium" w:hAnsi="Titillium"/>
                <w:bCs/>
                <w:i/>
                <w:iCs/>
                <w:sz w:val="20"/>
                <w:szCs w:val="20"/>
                <w:lang w:val="sk-SK"/>
              </w:rPr>
            </w:pPr>
            <w:r w:rsidRPr="00842EAE">
              <w:rPr>
                <w:rFonts w:ascii="Titillium" w:hAnsi="Titillium"/>
                <w:bCs/>
                <w:i/>
                <w:iCs/>
                <w:sz w:val="20"/>
                <w:szCs w:val="20"/>
                <w:lang w:val="sk-SK"/>
              </w:rPr>
              <w:t>911 01 Trenčín</w:t>
            </w: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Podpis </w:t>
            </w:r>
            <w:r>
              <w:rPr>
                <w:rFonts w:ascii="Titillium" w:hAnsi="Titillium"/>
                <w:b/>
                <w:sz w:val="20"/>
                <w:szCs w:val="20"/>
                <w:lang w:val="sk-SK"/>
              </w:rPr>
              <w:t xml:space="preserve"> spotrebiteľa</w:t>
            </w:r>
            <w:r w:rsidRPr="00CD1EC0">
              <w:rPr>
                <w:rFonts w:ascii="Titillium" w:hAnsi="Titillium"/>
                <w:b/>
                <w:sz w:val="20"/>
                <w:szCs w:val="20"/>
                <w:lang w:val="sk-SK"/>
              </w:rPr>
              <w:t xml:space="preserve"> /</w:t>
            </w:r>
            <w:r>
              <w:rPr>
                <w:rFonts w:ascii="Titillium" w:hAnsi="Titillium"/>
                <w:b/>
                <w:sz w:val="20"/>
                <w:szCs w:val="20"/>
                <w:lang w:val="sk-SK"/>
              </w:rPr>
              <w:t xml:space="preserve"> spotrebiteľov </w:t>
            </w:r>
            <w:r w:rsidRPr="00CD1EC0">
              <w:rPr>
                <w:rFonts w:ascii="Titillium" w:hAnsi="Titillium"/>
                <w:b/>
                <w:sz w:val="20"/>
                <w:szCs w:val="20"/>
                <w:lang w:val="sk-SK"/>
              </w:rPr>
              <w:t>(</w:t>
            </w:r>
            <w:r>
              <w:rPr>
                <w:rFonts w:ascii="Titillium" w:hAnsi="Titillium"/>
                <w:b/>
                <w:sz w:val="20"/>
                <w:szCs w:val="20"/>
                <w:lang w:val="sk-SK"/>
              </w:rPr>
              <w:t xml:space="preserve">iba  ak je </w:t>
            </w:r>
            <w:r w:rsidRPr="00CD1EC0">
              <w:rPr>
                <w:rFonts w:ascii="Titillium" w:hAnsi="Titillium"/>
                <w:b/>
                <w:sz w:val="20"/>
                <w:szCs w:val="20"/>
                <w:lang w:val="sk-SK"/>
              </w:rPr>
              <w:t>tento formulá</w:t>
            </w:r>
            <w:r>
              <w:rPr>
                <w:rFonts w:ascii="Titillium" w:hAnsi="Titillium"/>
                <w:b/>
                <w:sz w:val="20"/>
                <w:szCs w:val="20"/>
                <w:lang w:val="sk-SK"/>
              </w:rPr>
              <w:t>r zasielaný v</w:t>
            </w:r>
            <w:r>
              <w:rPr>
                <w:rFonts w:cs="Calibri"/>
                <w:b/>
                <w:sz w:val="20"/>
                <w:szCs w:val="20"/>
                <w:lang w:val="sk-SK"/>
              </w:rPr>
              <w:t> </w:t>
            </w:r>
            <w:r>
              <w:rPr>
                <w:rFonts w:ascii="Titillium" w:hAnsi="Titillium"/>
                <w:b/>
                <w:sz w:val="20"/>
                <w:szCs w:val="20"/>
                <w:lang w:val="sk-SK"/>
              </w:rPr>
              <w:t>listovej podobe</w:t>
            </w:r>
            <w:r w:rsidRPr="00CD1EC0">
              <w:rPr>
                <w:rFonts w:ascii="Titillium" w:hAnsi="Titillium"/>
                <w:b/>
                <w:sz w:val="20"/>
                <w:szCs w:val="20"/>
                <w:lang w:val="sk-SK"/>
              </w:rPr>
              <w:t>)</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5"/>
                  <w:enabled/>
                  <w:calcOnExit w:val="0"/>
                  <w:textInput/>
                </w:ffData>
              </w:fldChar>
            </w:r>
            <w:bookmarkStart w:id="4" w:name="Text5"/>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4"/>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Dátum</w:t>
            </w:r>
          </w:p>
          <w:p w:rsidR="00CD1EC0" w:rsidRPr="00CD1EC0" w:rsidRDefault="00CD1EC0" w:rsidP="00CD1EC0">
            <w:pPr>
              <w:spacing w:after="0" w:line="240" w:lineRule="auto"/>
              <w:ind w:left="142" w:firstLine="0"/>
              <w:rPr>
                <w:rFonts w:ascii="Titillium" w:hAnsi="Titillium"/>
                <w:b/>
                <w:sz w:val="20"/>
                <w:szCs w:val="20"/>
                <w:lang w:val="sk-SK"/>
              </w:rPr>
            </w:pPr>
            <w:r w:rsidRPr="00CD1EC0">
              <w:rPr>
                <w:rFonts w:ascii="Titillium" w:hAnsi="Titillium"/>
                <w:b/>
                <w:sz w:val="20"/>
                <w:szCs w:val="20"/>
                <w:lang w:val="sk-SK"/>
              </w:rPr>
              <w:fldChar w:fldCharType="begin">
                <w:ffData>
                  <w:name w:val="Text6"/>
                  <w:enabled/>
                  <w:calcOnExit w:val="0"/>
                  <w:textInput/>
                </w:ffData>
              </w:fldChar>
            </w:r>
            <w:bookmarkStart w:id="5" w:name="Text6"/>
            <w:r w:rsidRPr="00CD1EC0">
              <w:rPr>
                <w:rFonts w:ascii="Titillium" w:hAnsi="Titillium"/>
                <w:b/>
                <w:sz w:val="20"/>
                <w:szCs w:val="20"/>
                <w:lang w:val="sk-SK"/>
              </w:rPr>
              <w:instrText xml:space="preserve"> FORMTEXT </w:instrText>
            </w:r>
            <w:r w:rsidRPr="00CD1EC0">
              <w:rPr>
                <w:rFonts w:ascii="Titillium" w:hAnsi="Titillium"/>
                <w:b/>
                <w:sz w:val="20"/>
                <w:szCs w:val="20"/>
                <w:lang w:val="sk-SK"/>
              </w:rPr>
            </w:r>
            <w:r w:rsidRPr="00CD1EC0">
              <w:rPr>
                <w:rFonts w:ascii="Titillium" w:hAnsi="Titillium"/>
                <w:b/>
                <w:sz w:val="20"/>
                <w:szCs w:val="20"/>
                <w:lang w:val="sk-SK"/>
              </w:rPr>
              <w:fldChar w:fldCharType="separate"/>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noProof/>
                <w:sz w:val="20"/>
                <w:szCs w:val="20"/>
                <w:lang w:val="sk-SK"/>
              </w:rPr>
              <w:t> </w:t>
            </w:r>
            <w:r w:rsidRPr="00CD1EC0">
              <w:rPr>
                <w:rFonts w:ascii="Titillium" w:hAnsi="Titillium"/>
                <w:b/>
                <w:sz w:val="20"/>
                <w:szCs w:val="20"/>
                <w:lang w:val="sk-SK"/>
              </w:rPr>
              <w:fldChar w:fldCharType="end"/>
            </w:r>
            <w:bookmarkEnd w:id="5"/>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p>
          <w:p w:rsidR="00CD1EC0" w:rsidRPr="00CD1EC0" w:rsidRDefault="00CD1EC0" w:rsidP="00CD1EC0">
            <w:pPr>
              <w:spacing w:after="0" w:line="240" w:lineRule="auto"/>
              <w:ind w:firstLine="0"/>
              <w:rPr>
                <w:rFonts w:ascii="Titillium" w:hAnsi="Titillium"/>
                <w:b/>
                <w:sz w:val="20"/>
                <w:szCs w:val="20"/>
                <w:lang w:val="sk-SK"/>
              </w:rPr>
            </w:pPr>
            <w:r w:rsidRPr="00CD1EC0">
              <w:rPr>
                <w:rFonts w:ascii="Titillium" w:hAnsi="Titillium"/>
                <w:b/>
                <w:sz w:val="20"/>
                <w:szCs w:val="20"/>
                <w:lang w:val="sk-SK"/>
              </w:rPr>
              <w:t xml:space="preserve">(*) </w:t>
            </w:r>
            <w:proofErr w:type="spellStart"/>
            <w:r>
              <w:rPr>
                <w:rFonts w:ascii="Titillium" w:hAnsi="Titillium"/>
                <w:b/>
                <w:sz w:val="20"/>
                <w:szCs w:val="20"/>
                <w:lang w:val="sk-SK"/>
              </w:rPr>
              <w:t>Nehodiace</w:t>
            </w:r>
            <w:proofErr w:type="spellEnd"/>
            <w:r>
              <w:rPr>
                <w:rFonts w:ascii="Titillium" w:hAnsi="Titillium"/>
                <w:b/>
                <w:sz w:val="20"/>
                <w:szCs w:val="20"/>
                <w:lang w:val="sk-SK"/>
              </w:rPr>
              <w:t xml:space="preserve"> sa škrtnite</w:t>
            </w:r>
            <w:r w:rsidRPr="00CD1EC0">
              <w:rPr>
                <w:rFonts w:ascii="Titillium" w:hAnsi="Titillium"/>
                <w:b/>
                <w:sz w:val="20"/>
                <w:szCs w:val="20"/>
                <w:lang w:val="sk-SK"/>
              </w:rPr>
              <w:t>.</w:t>
            </w:r>
          </w:p>
        </w:tc>
      </w:tr>
    </w:tbl>
    <w:p w:rsidR="00407062" w:rsidRPr="00CD1EC0" w:rsidRDefault="00407062" w:rsidP="008B586D">
      <w:pPr>
        <w:spacing w:before="160" w:after="160"/>
        <w:ind w:right="113"/>
        <w:rPr>
          <w:rFonts w:ascii="Titillium" w:hAnsi="Titillium" w:cs="Calibri"/>
          <w:sz w:val="20"/>
          <w:szCs w:val="20"/>
          <w:lang w:val="sk-SK"/>
        </w:rPr>
      </w:pPr>
    </w:p>
    <w:sectPr w:rsidR="00407062" w:rsidRPr="00CD1EC0" w:rsidSect="00CD1EC0">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panose1 w:val="000005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23D"/>
    <w:multiLevelType w:val="hybridMultilevel"/>
    <w:tmpl w:val="7940EA20"/>
    <w:lvl w:ilvl="0" w:tplc="D1ECE88A">
      <w:start w:val="5"/>
      <w:numFmt w:val="bullet"/>
      <w:lvlText w:val="-"/>
      <w:lvlJc w:val="left"/>
      <w:pPr>
        <w:ind w:left="720" w:hanging="360"/>
      </w:pPr>
      <w:rPr>
        <w:rFonts w:ascii="Titillium" w:eastAsia="Calibri" w:hAnsi="Titillium"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FAF314A"/>
    <w:multiLevelType w:val="hybridMultilevel"/>
    <w:tmpl w:val="D8CA664C"/>
    <w:lvl w:ilvl="0" w:tplc="5F02637A">
      <w:start w:val="5"/>
      <w:numFmt w:val="bullet"/>
      <w:lvlText w:val="-"/>
      <w:lvlJc w:val="left"/>
      <w:pPr>
        <w:ind w:left="1040" w:hanging="360"/>
      </w:pPr>
      <w:rPr>
        <w:rFonts w:ascii="Titillium" w:eastAsia="Calibri" w:hAnsi="Titillium" w:cs="Times New Roman"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num w:numId="1" w16cid:durableId="980424191">
    <w:abstractNumId w:val="1"/>
  </w:num>
  <w:num w:numId="2" w16cid:durableId="881403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3"/>
    <w:rsid w:val="0001317A"/>
    <w:rsid w:val="000D5847"/>
    <w:rsid w:val="000E538D"/>
    <w:rsid w:val="00105C0B"/>
    <w:rsid w:val="00145AE7"/>
    <w:rsid w:val="00244C53"/>
    <w:rsid w:val="00247F32"/>
    <w:rsid w:val="00375FB3"/>
    <w:rsid w:val="00396C50"/>
    <w:rsid w:val="00403A1D"/>
    <w:rsid w:val="00407062"/>
    <w:rsid w:val="00507886"/>
    <w:rsid w:val="00525224"/>
    <w:rsid w:val="00603CE4"/>
    <w:rsid w:val="006E08DF"/>
    <w:rsid w:val="006E167D"/>
    <w:rsid w:val="0079729B"/>
    <w:rsid w:val="00833298"/>
    <w:rsid w:val="00842EAE"/>
    <w:rsid w:val="008B2308"/>
    <w:rsid w:val="008B586D"/>
    <w:rsid w:val="00907FD0"/>
    <w:rsid w:val="009A6198"/>
    <w:rsid w:val="009C5EB4"/>
    <w:rsid w:val="00A6049C"/>
    <w:rsid w:val="00AE45F9"/>
    <w:rsid w:val="00B73A3A"/>
    <w:rsid w:val="00CD1EC0"/>
    <w:rsid w:val="00D1281F"/>
    <w:rsid w:val="00F6440F"/>
    <w:rsid w:val="00F92B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B5E1"/>
  <w15:chartTrackingRefBased/>
  <w15:docId w15:val="{9C40A45A-6024-4AD5-A1B3-6995C460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5FB3"/>
    <w:pPr>
      <w:spacing w:after="120" w:line="360" w:lineRule="auto"/>
      <w:ind w:firstLine="680"/>
      <w:jc w:val="both"/>
    </w:pPr>
    <w:rPr>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44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4C53"/>
    <w:pPr>
      <w:autoSpaceDE w:val="0"/>
      <w:autoSpaceDN w:val="0"/>
      <w:adjustRightInd w:val="0"/>
    </w:pPr>
    <w:rPr>
      <w:rFonts w:ascii="Times New Roman" w:hAnsi="Times New Roman"/>
      <w:color w:val="000000"/>
      <w:sz w:val="24"/>
      <w:szCs w:val="24"/>
      <w:lang w:eastAsia="en-US"/>
    </w:rPr>
  </w:style>
  <w:style w:type="paragraph" w:styleId="Odstavecseseznamem">
    <w:name w:val="List Paragraph"/>
    <w:basedOn w:val="Normln"/>
    <w:uiPriority w:val="34"/>
    <w:qFormat/>
    <w:rsid w:val="00CD1EC0"/>
    <w:pPr>
      <w:ind w:left="720"/>
      <w:contextualSpacing/>
    </w:pPr>
  </w:style>
  <w:style w:type="character" w:styleId="Hypertextovodkaz">
    <w:name w:val="Hyperlink"/>
    <w:basedOn w:val="Standardnpsmoodstavce"/>
    <w:uiPriority w:val="99"/>
    <w:unhideWhenUsed/>
    <w:rsid w:val="0001317A"/>
    <w:rPr>
      <w:color w:val="0563C1" w:themeColor="hyperlink"/>
      <w:u w:val="single"/>
    </w:rPr>
  </w:style>
  <w:style w:type="character" w:styleId="Nevyeenzmnka">
    <w:name w:val="Unresolved Mention"/>
    <w:basedOn w:val="Standardnpsmoodstavce"/>
    <w:uiPriority w:val="99"/>
    <w:semiHidden/>
    <w:unhideWhenUsed/>
    <w:rsid w:val="00013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8D18-205F-4D92-9FF9-64862AEE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1311</Characters>
  <Application>Microsoft Office Word</Application>
  <DocSecurity>0</DocSecurity>
  <Lines>10</Lines>
  <Paragraphs>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dc:creator>
  <cp:keywords/>
  <dc:description/>
  <cp:lastModifiedBy>Rado</cp:lastModifiedBy>
  <cp:revision>5</cp:revision>
  <cp:lastPrinted>2020-11-19T09:35:00Z</cp:lastPrinted>
  <dcterms:created xsi:type="dcterms:W3CDTF">2022-12-23T12:34:00Z</dcterms:created>
  <dcterms:modified xsi:type="dcterms:W3CDTF">2022-12-23T12:34:00Z</dcterms:modified>
</cp:coreProperties>
</file>